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70F45">
      <w:pPr>
        <w:kinsoku w:val="0"/>
        <w:overflowPunct w:val="0"/>
        <w:autoSpaceDE/>
        <w:autoSpaceDN/>
        <w:adjustRightInd/>
        <w:spacing w:line="284" w:lineRule="exact"/>
        <w:jc w:val="center"/>
        <w:textAlignment w:val="baseline"/>
        <w:rPr>
          <w:rFonts w:ascii="Tahoma" w:hAnsi="Tahoma" w:cs="Tahoma"/>
          <w:b/>
          <w:bCs/>
          <w:spacing w:val="15"/>
          <w:sz w:val="24"/>
          <w:szCs w:val="24"/>
          <w:lang w:val="es-ES" w:eastAsia="es-ES"/>
        </w:rPr>
      </w:pPr>
      <w:r>
        <w:rPr>
          <w:rFonts w:ascii="Tahoma" w:hAnsi="Tahoma" w:cs="Tahoma"/>
          <w:b/>
          <w:bCs/>
          <w:spacing w:val="15"/>
          <w:sz w:val="24"/>
          <w:szCs w:val="24"/>
          <w:lang w:val="es-ES" w:eastAsia="es-ES"/>
        </w:rPr>
        <w:t>RESOLUCION No. TAT-3176-2017</w:t>
      </w:r>
    </w:p>
    <w:p w:rsidR="00000000" w:rsidRDefault="00B70F45">
      <w:pPr>
        <w:kinsoku w:val="0"/>
        <w:overflowPunct w:val="0"/>
        <w:autoSpaceDE/>
        <w:autoSpaceDN/>
        <w:adjustRightInd/>
        <w:spacing w:before="593" w:line="288" w:lineRule="exact"/>
        <w:ind w:right="144"/>
        <w:jc w:val="both"/>
        <w:textAlignment w:val="baseline"/>
        <w:rPr>
          <w:rFonts w:ascii="Tahoma" w:hAnsi="Tahoma" w:cs="Tahoma"/>
          <w:spacing w:val="14"/>
          <w:sz w:val="24"/>
          <w:szCs w:val="24"/>
          <w:lang w:val="es-ES" w:eastAsia="es-ES"/>
        </w:rPr>
      </w:pPr>
      <w:r>
        <w:rPr>
          <w:rFonts w:ascii="Tahoma" w:hAnsi="Tahoma" w:cs="Tahoma"/>
          <w:b/>
          <w:bCs/>
          <w:spacing w:val="14"/>
          <w:sz w:val="24"/>
          <w:szCs w:val="24"/>
          <w:lang w:val="es-ES" w:eastAsia="es-ES"/>
        </w:rPr>
        <w:t xml:space="preserve">TRIBUNAL ADMINISTRATIVO DE TRANSPORTE. </w:t>
      </w:r>
      <w:r>
        <w:rPr>
          <w:rFonts w:ascii="Tahoma" w:hAnsi="Tahoma" w:cs="Tahoma"/>
          <w:spacing w:val="14"/>
          <w:sz w:val="24"/>
          <w:szCs w:val="24"/>
          <w:lang w:val="es-ES" w:eastAsia="es-ES"/>
        </w:rPr>
        <w:t>San José, a las die</w:t>
      </w:r>
      <w:r>
        <w:rPr>
          <w:rFonts w:ascii="Tahoma" w:hAnsi="Tahoma" w:cs="Tahoma"/>
          <w:spacing w:val="14"/>
          <w:sz w:val="24"/>
          <w:szCs w:val="24"/>
          <w:lang w:val="es-ES" w:eastAsia="es-ES"/>
        </w:rPr>
        <w:t xml:space="preserve">z horas cincuenta y tres minutos del primero de </w:t>
      </w:r>
      <w:r w:rsidR="00473790">
        <w:rPr>
          <w:rFonts w:ascii="Tahoma" w:hAnsi="Tahoma" w:cs="Tahoma"/>
          <w:spacing w:val="14"/>
          <w:sz w:val="24"/>
          <w:szCs w:val="24"/>
          <w:lang w:val="es-ES" w:eastAsia="es-ES"/>
        </w:rPr>
        <w:t xml:space="preserve">febrero de dos mil diecisiete. </w:t>
      </w:r>
      <w:bookmarkStart w:id="0" w:name="_GoBack"/>
      <w:bookmarkEnd w:id="0"/>
    </w:p>
    <w:p w:rsidR="00000000" w:rsidRDefault="00B70F45">
      <w:pPr>
        <w:kinsoku w:val="0"/>
        <w:overflowPunct w:val="0"/>
        <w:autoSpaceDE/>
        <w:autoSpaceDN/>
        <w:adjustRightInd/>
        <w:spacing w:before="328" w:line="288" w:lineRule="exact"/>
        <w:ind w:right="144"/>
        <w:jc w:val="both"/>
        <w:textAlignment w:val="baseline"/>
        <w:rPr>
          <w:rFonts w:ascii="Tahoma" w:hAnsi="Tahoma" w:cs="Tahoma"/>
          <w:b/>
          <w:bCs/>
          <w:spacing w:val="11"/>
          <w:sz w:val="24"/>
          <w:szCs w:val="24"/>
          <w:lang w:val="es-ES" w:eastAsia="es-ES"/>
        </w:rPr>
      </w:pPr>
      <w:r>
        <w:rPr>
          <w:rFonts w:ascii="Tahoma" w:hAnsi="Tahoma" w:cs="Tahoma"/>
          <w:spacing w:val="11"/>
          <w:sz w:val="24"/>
          <w:szCs w:val="24"/>
          <w:lang w:val="es-ES" w:eastAsia="es-ES"/>
        </w:rPr>
        <w:t xml:space="preserve">Recurso de Apelación y Nulidad concomitante, interpuesto por el señor </w:t>
      </w:r>
      <w:r>
        <w:rPr>
          <w:rFonts w:ascii="Tahoma" w:hAnsi="Tahoma" w:cs="Tahoma"/>
          <w:b/>
          <w:bCs/>
          <w:spacing w:val="11"/>
          <w:lang w:val="es-ES" w:eastAsia="es-ES"/>
        </w:rPr>
        <w:t>J</w:t>
      </w:r>
      <w:r w:rsidR="003F6A6B">
        <w:rPr>
          <w:rFonts w:ascii="Tahoma" w:hAnsi="Tahoma" w:cs="Tahoma"/>
          <w:b/>
          <w:bCs/>
          <w:spacing w:val="11"/>
          <w:lang w:val="es-ES" w:eastAsia="es-ES"/>
        </w:rPr>
        <w:t>.A.Z.B.</w:t>
      </w:r>
      <w:r>
        <w:rPr>
          <w:rFonts w:ascii="Tahoma" w:hAnsi="Tahoma" w:cs="Tahoma"/>
          <w:b/>
          <w:bCs/>
          <w:spacing w:val="11"/>
          <w:lang w:val="es-ES" w:eastAsia="es-ES"/>
        </w:rPr>
        <w:t xml:space="preserve">, </w:t>
      </w:r>
      <w:r>
        <w:rPr>
          <w:rFonts w:ascii="Tahoma" w:hAnsi="Tahoma" w:cs="Tahoma"/>
          <w:spacing w:val="11"/>
          <w:sz w:val="24"/>
          <w:szCs w:val="24"/>
          <w:lang w:val="es-ES" w:eastAsia="es-ES"/>
        </w:rPr>
        <w:t xml:space="preserve">cédula de identidad número </w:t>
      </w:r>
      <w:r w:rsidR="003F6A6B">
        <w:rPr>
          <w:rFonts w:ascii="Tahoma" w:hAnsi="Tahoma" w:cs="Tahoma"/>
          <w:spacing w:val="11"/>
          <w:sz w:val="24"/>
          <w:szCs w:val="24"/>
          <w:lang w:val="es-ES" w:eastAsia="es-ES"/>
        </w:rPr>
        <w:t>…</w:t>
      </w:r>
      <w:r>
        <w:rPr>
          <w:rFonts w:ascii="Tahoma" w:hAnsi="Tahoma" w:cs="Tahoma"/>
          <w:spacing w:val="11"/>
          <w:sz w:val="24"/>
          <w:szCs w:val="24"/>
          <w:lang w:val="es-ES" w:eastAsia="es-ES"/>
        </w:rPr>
        <w:t>, en su condición de concesionario de la pl</w:t>
      </w:r>
      <w:r>
        <w:rPr>
          <w:rFonts w:ascii="Tahoma" w:hAnsi="Tahoma" w:cs="Tahoma"/>
          <w:spacing w:val="11"/>
          <w:sz w:val="24"/>
          <w:szCs w:val="24"/>
          <w:lang w:val="es-ES" w:eastAsia="es-ES"/>
        </w:rPr>
        <w:t xml:space="preserve">aca de Taxi </w:t>
      </w:r>
      <w:r>
        <w:rPr>
          <w:rFonts w:ascii="Tahoma" w:hAnsi="Tahoma" w:cs="Tahoma"/>
          <w:b/>
          <w:bCs/>
          <w:spacing w:val="11"/>
          <w:sz w:val="24"/>
          <w:szCs w:val="24"/>
          <w:lang w:val="es-ES" w:eastAsia="es-ES"/>
        </w:rPr>
        <w:t xml:space="preserve">TSJ </w:t>
      </w:r>
      <w:r w:rsidR="003F6A6B">
        <w:rPr>
          <w:rFonts w:ascii="Tahoma" w:hAnsi="Tahoma" w:cs="Tahoma"/>
          <w:b/>
          <w:bCs/>
          <w:spacing w:val="11"/>
          <w:sz w:val="24"/>
          <w:szCs w:val="24"/>
          <w:lang w:val="es-ES" w:eastAsia="es-ES"/>
        </w:rPr>
        <w:t>XXXX</w:t>
      </w:r>
      <w:r>
        <w:rPr>
          <w:rFonts w:ascii="Tahoma" w:hAnsi="Tahoma" w:cs="Tahoma"/>
          <w:b/>
          <w:bCs/>
          <w:spacing w:val="11"/>
          <w:sz w:val="24"/>
          <w:szCs w:val="24"/>
          <w:lang w:val="es-ES" w:eastAsia="es-ES"/>
        </w:rPr>
        <w:t xml:space="preserve">, </w:t>
      </w:r>
      <w:r>
        <w:rPr>
          <w:rFonts w:ascii="Tahoma" w:hAnsi="Tahoma" w:cs="Tahoma"/>
          <w:spacing w:val="11"/>
          <w:sz w:val="24"/>
          <w:szCs w:val="24"/>
          <w:lang w:val="es-ES" w:eastAsia="es-ES"/>
        </w:rPr>
        <w:t xml:space="preserve">contra el </w:t>
      </w:r>
      <w:r>
        <w:rPr>
          <w:rFonts w:ascii="Tahoma" w:hAnsi="Tahoma" w:cs="Tahoma"/>
          <w:b/>
          <w:bCs/>
          <w:spacing w:val="11"/>
          <w:sz w:val="24"/>
          <w:szCs w:val="24"/>
          <w:lang w:val="es-ES" w:eastAsia="es-ES"/>
        </w:rPr>
        <w:t xml:space="preserve">artículo 7.6 de la Sesión Ordinaria 58-2016 de 16 de noviembre de 2016, </w:t>
      </w:r>
      <w:r>
        <w:rPr>
          <w:rFonts w:ascii="Tahoma" w:hAnsi="Tahoma" w:cs="Tahoma"/>
          <w:spacing w:val="11"/>
          <w:sz w:val="24"/>
          <w:szCs w:val="24"/>
          <w:lang w:val="es-ES" w:eastAsia="es-ES"/>
        </w:rPr>
        <w:t xml:space="preserve">dictado por la JUNTA DIRECTIVA DEL CONSEJO DE TRANSPORTE PÚBLICO y tramitado en este despacho bajo </w:t>
      </w:r>
      <w:r>
        <w:rPr>
          <w:rFonts w:ascii="Tahoma" w:hAnsi="Tahoma" w:cs="Tahoma"/>
          <w:b/>
          <w:bCs/>
          <w:spacing w:val="11"/>
          <w:sz w:val="24"/>
          <w:szCs w:val="24"/>
          <w:lang w:val="es-ES" w:eastAsia="es-ES"/>
        </w:rPr>
        <w:t>Expediente Administrativo No. TAT-195-16.</w:t>
      </w:r>
    </w:p>
    <w:p w:rsidR="00000000" w:rsidRDefault="00B70F45">
      <w:pPr>
        <w:kinsoku w:val="0"/>
        <w:overflowPunct w:val="0"/>
        <w:autoSpaceDE/>
        <w:autoSpaceDN/>
        <w:adjustRightInd/>
        <w:spacing w:before="290" w:line="288" w:lineRule="exact"/>
        <w:jc w:val="center"/>
        <w:textAlignment w:val="baseline"/>
        <w:rPr>
          <w:rFonts w:ascii="Tahoma" w:hAnsi="Tahoma" w:cs="Tahoma"/>
          <w:b/>
          <w:bCs/>
          <w:spacing w:val="15"/>
          <w:sz w:val="24"/>
          <w:szCs w:val="24"/>
          <w:lang w:val="es-ES" w:eastAsia="es-ES"/>
        </w:rPr>
      </w:pPr>
      <w:r>
        <w:rPr>
          <w:rFonts w:ascii="Tahoma" w:hAnsi="Tahoma" w:cs="Tahoma"/>
          <w:b/>
          <w:bCs/>
          <w:spacing w:val="15"/>
          <w:sz w:val="24"/>
          <w:szCs w:val="24"/>
          <w:lang w:val="es-ES" w:eastAsia="es-ES"/>
        </w:rPr>
        <w:t>RESULTANDO</w:t>
      </w:r>
    </w:p>
    <w:p w:rsidR="00000000" w:rsidRDefault="00B70F45">
      <w:pPr>
        <w:kinsoku w:val="0"/>
        <w:overflowPunct w:val="0"/>
        <w:autoSpaceDE/>
        <w:autoSpaceDN/>
        <w:adjustRightInd/>
        <w:spacing w:before="320" w:line="288" w:lineRule="exact"/>
        <w:ind w:right="144"/>
        <w:jc w:val="both"/>
        <w:textAlignment w:val="baseline"/>
        <w:rPr>
          <w:rFonts w:ascii="Tahoma" w:hAnsi="Tahoma" w:cs="Tahoma"/>
          <w:spacing w:val="12"/>
          <w:sz w:val="24"/>
          <w:szCs w:val="24"/>
          <w:lang w:val="es-ES" w:eastAsia="es-ES"/>
        </w:rPr>
      </w:pPr>
      <w:r>
        <w:rPr>
          <w:rFonts w:ascii="Tahoma" w:hAnsi="Tahoma" w:cs="Tahoma"/>
          <w:b/>
          <w:bCs/>
          <w:spacing w:val="12"/>
          <w:sz w:val="24"/>
          <w:szCs w:val="24"/>
          <w:lang w:val="es-ES" w:eastAsia="es-ES"/>
        </w:rPr>
        <w:t xml:space="preserve">PRIMERO: </w:t>
      </w:r>
      <w:r>
        <w:rPr>
          <w:rFonts w:ascii="Tahoma" w:hAnsi="Tahoma" w:cs="Tahoma"/>
          <w:spacing w:val="12"/>
          <w:sz w:val="24"/>
          <w:szCs w:val="24"/>
          <w:lang w:val="es-ES" w:eastAsia="es-ES"/>
        </w:rPr>
        <w:t xml:space="preserve">La JUNTA DIRECTIVA DEL CONSEJO DE TRANSPORTE PÚBLICO, mediante </w:t>
      </w:r>
      <w:r>
        <w:rPr>
          <w:rFonts w:ascii="Tahoma" w:hAnsi="Tahoma" w:cs="Tahoma"/>
          <w:b/>
          <w:bCs/>
          <w:spacing w:val="12"/>
          <w:sz w:val="24"/>
          <w:szCs w:val="24"/>
          <w:lang w:val="es-ES" w:eastAsia="es-ES"/>
        </w:rPr>
        <w:t xml:space="preserve">artículo 7.6 de la Sesión Ordinaria 58-2016 de 16 de noviembre de 2016, </w:t>
      </w:r>
      <w:r>
        <w:rPr>
          <w:rFonts w:ascii="Tahoma" w:hAnsi="Tahoma" w:cs="Tahoma"/>
          <w:spacing w:val="12"/>
          <w:sz w:val="24"/>
          <w:szCs w:val="24"/>
          <w:lang w:val="es-ES" w:eastAsia="es-ES"/>
        </w:rPr>
        <w:t>acuerda rechazar las solicitudes de prescripción de la acción sancionatoria y el incidente de excepció</w:t>
      </w:r>
      <w:r>
        <w:rPr>
          <w:rFonts w:ascii="Tahoma" w:hAnsi="Tahoma" w:cs="Tahoma"/>
          <w:spacing w:val="12"/>
          <w:sz w:val="24"/>
          <w:szCs w:val="24"/>
          <w:lang w:val="es-ES" w:eastAsia="es-ES"/>
        </w:rPr>
        <w:t xml:space="preserve">n de caducidad del procedimiento administrativo promovido por </w:t>
      </w:r>
      <w:r>
        <w:rPr>
          <w:rFonts w:ascii="Tahoma" w:hAnsi="Tahoma" w:cs="Tahoma"/>
          <w:b/>
          <w:bCs/>
          <w:spacing w:val="12"/>
          <w:sz w:val="24"/>
          <w:szCs w:val="24"/>
          <w:lang w:val="es-ES" w:eastAsia="es-ES"/>
        </w:rPr>
        <w:t>J</w:t>
      </w:r>
      <w:r w:rsidR="003F6A6B">
        <w:rPr>
          <w:rFonts w:ascii="Tahoma" w:hAnsi="Tahoma" w:cs="Tahoma"/>
          <w:b/>
          <w:bCs/>
          <w:spacing w:val="12"/>
          <w:sz w:val="24"/>
          <w:szCs w:val="24"/>
          <w:lang w:val="es-ES" w:eastAsia="es-ES"/>
        </w:rPr>
        <w:t>.A.Z.B.</w:t>
      </w:r>
      <w:r>
        <w:rPr>
          <w:rFonts w:ascii="Tahoma" w:hAnsi="Tahoma" w:cs="Tahoma"/>
          <w:b/>
          <w:bCs/>
          <w:spacing w:val="12"/>
          <w:lang w:val="es-ES" w:eastAsia="es-ES"/>
        </w:rPr>
        <w:t xml:space="preserve"> </w:t>
      </w:r>
      <w:r>
        <w:rPr>
          <w:rFonts w:ascii="Tahoma" w:hAnsi="Tahoma" w:cs="Tahoma"/>
          <w:spacing w:val="12"/>
          <w:sz w:val="24"/>
          <w:szCs w:val="24"/>
          <w:lang w:val="es-ES" w:eastAsia="es-ES"/>
        </w:rPr>
        <w:t>(ver folio 11 del expediente administrativo)</w:t>
      </w:r>
    </w:p>
    <w:p w:rsidR="00000000" w:rsidRDefault="00B70F45">
      <w:pPr>
        <w:kinsoku w:val="0"/>
        <w:overflowPunct w:val="0"/>
        <w:autoSpaceDE/>
        <w:autoSpaceDN/>
        <w:adjustRightInd/>
        <w:spacing w:before="576" w:line="288" w:lineRule="exact"/>
        <w:ind w:right="144"/>
        <w:jc w:val="both"/>
        <w:textAlignment w:val="baseline"/>
        <w:rPr>
          <w:rFonts w:ascii="Tahoma" w:hAnsi="Tahoma" w:cs="Tahoma"/>
          <w:spacing w:val="15"/>
          <w:sz w:val="24"/>
          <w:szCs w:val="24"/>
          <w:lang w:val="es-ES" w:eastAsia="es-ES"/>
        </w:rPr>
      </w:pPr>
      <w:r>
        <w:rPr>
          <w:rFonts w:ascii="Tahoma" w:hAnsi="Tahoma" w:cs="Tahoma"/>
          <w:b/>
          <w:bCs/>
          <w:spacing w:val="15"/>
          <w:sz w:val="24"/>
          <w:szCs w:val="24"/>
          <w:lang w:val="es-ES" w:eastAsia="es-ES"/>
        </w:rPr>
        <w:t xml:space="preserve">SEGUNDO: </w:t>
      </w:r>
      <w:r>
        <w:rPr>
          <w:rFonts w:ascii="Tahoma" w:hAnsi="Tahoma" w:cs="Tahoma"/>
          <w:spacing w:val="15"/>
          <w:sz w:val="24"/>
          <w:szCs w:val="24"/>
          <w:lang w:val="es-ES" w:eastAsia="es-ES"/>
        </w:rPr>
        <w:t>El recurrente presenta Recurso de Apelación contra el acuerdo impugnado por considerar que el mismo no se ajusta a</w:t>
      </w:r>
      <w:r>
        <w:rPr>
          <w:rFonts w:ascii="Tahoma" w:hAnsi="Tahoma" w:cs="Tahoma"/>
          <w:spacing w:val="15"/>
          <w:sz w:val="24"/>
          <w:szCs w:val="24"/>
          <w:lang w:val="es-ES" w:eastAsia="es-ES"/>
        </w:rPr>
        <w:t xml:space="preserve"> derecho. (Léanse folios del 3 al 9 del expediente administrativo)</w:t>
      </w:r>
    </w:p>
    <w:p w:rsidR="00000000" w:rsidRDefault="00B70F45">
      <w:pPr>
        <w:kinsoku w:val="0"/>
        <w:overflowPunct w:val="0"/>
        <w:autoSpaceDE/>
        <w:autoSpaceDN/>
        <w:adjustRightInd/>
        <w:spacing w:before="614" w:after="480" w:line="288" w:lineRule="exact"/>
        <w:ind w:right="144"/>
        <w:jc w:val="both"/>
        <w:textAlignment w:val="baseline"/>
        <w:rPr>
          <w:rFonts w:ascii="Tahoma" w:hAnsi="Tahoma" w:cs="Tahoma"/>
          <w:spacing w:val="13"/>
          <w:sz w:val="24"/>
          <w:szCs w:val="24"/>
          <w:lang w:val="es-ES" w:eastAsia="es-ES"/>
        </w:rPr>
      </w:pPr>
      <w:r>
        <w:rPr>
          <w:rFonts w:ascii="Tahoma" w:hAnsi="Tahoma" w:cs="Tahoma"/>
          <w:b/>
          <w:bCs/>
          <w:spacing w:val="13"/>
          <w:sz w:val="24"/>
          <w:szCs w:val="24"/>
          <w:lang w:val="es-ES" w:eastAsia="es-ES"/>
        </w:rPr>
        <w:t xml:space="preserve">TERCERO: </w:t>
      </w:r>
      <w:r>
        <w:rPr>
          <w:rFonts w:ascii="Tahoma" w:hAnsi="Tahoma" w:cs="Tahoma"/>
          <w:spacing w:val="13"/>
          <w:sz w:val="24"/>
          <w:szCs w:val="24"/>
          <w:lang w:val="es-ES" w:eastAsia="es-ES"/>
        </w:rPr>
        <w:t xml:space="preserve">El Tribunal Administrativo de Transporte mediante </w:t>
      </w:r>
      <w:r>
        <w:rPr>
          <w:rFonts w:ascii="Tahoma" w:hAnsi="Tahoma" w:cs="Tahoma"/>
          <w:b/>
          <w:bCs/>
          <w:spacing w:val="13"/>
          <w:sz w:val="24"/>
          <w:szCs w:val="24"/>
          <w:lang w:val="es-ES" w:eastAsia="es-ES"/>
        </w:rPr>
        <w:t xml:space="preserve">Resolución TAT-3119-2016 de las once horas veinte minutos del veintinueve de noviembre de dos mil dieciséis, </w:t>
      </w:r>
      <w:r>
        <w:rPr>
          <w:rFonts w:ascii="Tahoma" w:hAnsi="Tahoma" w:cs="Tahoma"/>
          <w:spacing w:val="13"/>
          <w:sz w:val="24"/>
          <w:szCs w:val="24"/>
          <w:lang w:val="es-ES" w:eastAsia="es-ES"/>
        </w:rPr>
        <w:t xml:space="preserve">revisa la Resolución </w:t>
      </w:r>
      <w:r>
        <w:rPr>
          <w:rFonts w:ascii="Tahoma" w:hAnsi="Tahoma" w:cs="Tahoma"/>
          <w:spacing w:val="13"/>
          <w:sz w:val="24"/>
          <w:szCs w:val="24"/>
          <w:lang w:val="es-ES" w:eastAsia="es-ES"/>
        </w:rPr>
        <w:t xml:space="preserve">de este Tribunal la </w:t>
      </w:r>
      <w:r>
        <w:rPr>
          <w:rFonts w:ascii="Tahoma" w:hAnsi="Tahoma" w:cs="Tahoma"/>
          <w:b/>
          <w:bCs/>
          <w:spacing w:val="13"/>
          <w:sz w:val="24"/>
          <w:szCs w:val="24"/>
          <w:lang w:val="es-ES" w:eastAsia="es-ES"/>
        </w:rPr>
        <w:t xml:space="preserve">TAT-3072-2016 de las diez horas treinta y un minutos del treinta y uno de agosto de dos mil dieciséis, </w:t>
      </w:r>
      <w:r>
        <w:rPr>
          <w:rFonts w:ascii="Tahoma" w:hAnsi="Tahoma" w:cs="Tahoma"/>
          <w:spacing w:val="13"/>
          <w:sz w:val="24"/>
          <w:szCs w:val="24"/>
          <w:lang w:val="es-ES" w:eastAsia="es-ES"/>
        </w:rPr>
        <w:t>la Anula y acoge la prescripción presentada por el recurrente contra el artículo 7.3.2 de la Sesión Ordinaria Número 32-2016. (Léanse</w:t>
      </w:r>
      <w:r>
        <w:rPr>
          <w:rFonts w:ascii="Tahoma" w:hAnsi="Tahoma" w:cs="Tahoma"/>
          <w:spacing w:val="13"/>
          <w:sz w:val="24"/>
          <w:szCs w:val="24"/>
          <w:lang w:val="es-ES" w:eastAsia="es-ES"/>
        </w:rPr>
        <w:t xml:space="preserve"> folios del 16 al 29 del expediente administrativo)</w:t>
      </w:r>
    </w:p>
    <w:p w:rsidR="00000000" w:rsidRDefault="00B70F45">
      <w:pPr>
        <w:widowControl/>
        <w:rPr>
          <w:sz w:val="24"/>
          <w:szCs w:val="24"/>
        </w:rPr>
        <w:sectPr w:rsidR="00000000">
          <w:pgSz w:w="12278" w:h="15758"/>
          <w:pgMar w:top="1500" w:right="1491" w:bottom="239" w:left="1747" w:header="720" w:footer="720" w:gutter="0"/>
          <w:cols w:space="720"/>
          <w:noEndnote/>
        </w:sectPr>
      </w:pPr>
    </w:p>
    <w:p w:rsidR="00000000" w:rsidRDefault="00B70F45">
      <w:pPr>
        <w:widowControl/>
        <w:rPr>
          <w:sz w:val="24"/>
          <w:szCs w:val="24"/>
        </w:rPr>
        <w:sectPr w:rsidR="00000000">
          <w:type w:val="continuous"/>
          <w:pgSz w:w="12278" w:h="15758"/>
          <w:pgMar w:top="1500" w:right="1664" w:bottom="239" w:left="7574" w:header="720" w:footer="720" w:gutter="0"/>
          <w:cols w:space="720"/>
          <w:noEndnote/>
        </w:sectPr>
      </w:pPr>
    </w:p>
    <w:p w:rsidR="00000000" w:rsidRDefault="00B70F45">
      <w:pPr>
        <w:tabs>
          <w:tab w:val="right" w:pos="8928"/>
        </w:tabs>
        <w:kinsoku w:val="0"/>
        <w:overflowPunct w:val="0"/>
        <w:autoSpaceDE/>
        <w:autoSpaceDN/>
        <w:adjustRightInd/>
        <w:spacing w:before="24" w:line="294"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CUARTO:</w:t>
      </w:r>
      <w:r>
        <w:rPr>
          <w:rFonts w:ascii="Verdana" w:hAnsi="Verdana" w:cs="Verdana"/>
          <w:b/>
          <w:bCs/>
          <w:sz w:val="24"/>
          <w:szCs w:val="24"/>
          <w:lang w:val="es-ES" w:eastAsia="es-ES"/>
        </w:rPr>
        <w:tab/>
      </w:r>
      <w:r>
        <w:rPr>
          <w:rFonts w:ascii="Verdana" w:hAnsi="Verdana" w:cs="Verdana"/>
          <w:sz w:val="24"/>
          <w:szCs w:val="24"/>
          <w:lang w:val="es-ES" w:eastAsia="es-ES"/>
        </w:rPr>
        <w:t>En los procedimientos seguidos se han observado las</w:t>
      </w:r>
    </w:p>
    <w:p w:rsidR="00000000" w:rsidRDefault="00B70F45">
      <w:pPr>
        <w:kinsoku w:val="0"/>
        <w:overflowPunct w:val="0"/>
        <w:autoSpaceDE/>
        <w:autoSpaceDN/>
        <w:adjustRightInd/>
        <w:spacing w:line="278" w:lineRule="exact"/>
        <w:ind w:left="72"/>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prescripciones legales.</w:t>
      </w:r>
    </w:p>
    <w:p w:rsidR="00000000" w:rsidRDefault="00B70F45">
      <w:pPr>
        <w:kinsoku w:val="0"/>
        <w:overflowPunct w:val="0"/>
        <w:autoSpaceDE/>
        <w:autoSpaceDN/>
        <w:adjustRightInd/>
        <w:spacing w:before="575" w:line="294" w:lineRule="exact"/>
        <w:ind w:left="72"/>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Redacta la Jueza Pérez Peláez; y,</w:t>
      </w:r>
    </w:p>
    <w:p w:rsidR="00000000" w:rsidRDefault="00B70F45">
      <w:pPr>
        <w:kinsoku w:val="0"/>
        <w:overflowPunct w:val="0"/>
        <w:autoSpaceDE/>
        <w:autoSpaceDN/>
        <w:adjustRightInd/>
        <w:spacing w:before="288" w:line="287"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UNICO</w:t>
      </w:r>
    </w:p>
    <w:p w:rsidR="00000000" w:rsidRDefault="00B70F45">
      <w:pPr>
        <w:kinsoku w:val="0"/>
        <w:overflowPunct w:val="0"/>
        <w:autoSpaceDE/>
        <w:autoSpaceDN/>
        <w:adjustRightInd/>
        <w:spacing w:before="321" w:line="294" w:lineRule="exact"/>
        <w:ind w:left="72" w:right="72"/>
        <w:jc w:val="both"/>
        <w:textAlignment w:val="baseline"/>
        <w:rPr>
          <w:rFonts w:ascii="Verdana" w:hAnsi="Verdana" w:cs="Verdana"/>
          <w:spacing w:val="-8"/>
          <w:sz w:val="24"/>
          <w:szCs w:val="24"/>
          <w:lang w:val="es-ES" w:eastAsia="es-ES"/>
        </w:rPr>
      </w:pPr>
      <w:r>
        <w:rPr>
          <w:rFonts w:ascii="Verdana" w:hAnsi="Verdana" w:cs="Verdana"/>
          <w:b/>
          <w:bCs/>
          <w:spacing w:val="-8"/>
          <w:sz w:val="24"/>
          <w:szCs w:val="24"/>
          <w:lang w:val="es-ES" w:eastAsia="es-ES"/>
        </w:rPr>
        <w:t xml:space="preserve">SOBRE LA COMPETENCIA: </w:t>
      </w:r>
      <w:r>
        <w:rPr>
          <w:rFonts w:ascii="Verdana" w:hAnsi="Verdana" w:cs="Verdana"/>
          <w:spacing w:val="-8"/>
          <w:sz w:val="24"/>
          <w:szCs w:val="24"/>
          <w:lang w:val="es-ES" w:eastAsia="es-ES"/>
        </w:rPr>
        <w:t>De conformidad con el artículo 22 de la Ley Reguladora del Servicio Público de Transporte Remunerado de Personas en Vehículos en la Modalidad de Taxi, No. 7969 del 22 de diciembre de 1999, el TRIBUNAL ADMINISTRATIVO DE TRANSPORTE es e</w:t>
      </w:r>
      <w:r>
        <w:rPr>
          <w:rFonts w:ascii="Verdana" w:hAnsi="Verdana" w:cs="Verdana"/>
          <w:spacing w:val="-8"/>
          <w:sz w:val="24"/>
          <w:szCs w:val="24"/>
          <w:lang w:val="es-ES" w:eastAsia="es-ES"/>
        </w:rPr>
        <w:t>l competente para conocer y resolver el presente RECURSO DE APELACIÓN EN SUBSIDIO.</w:t>
      </w:r>
    </w:p>
    <w:p w:rsidR="00000000" w:rsidRDefault="00B70F45">
      <w:pPr>
        <w:kinsoku w:val="0"/>
        <w:overflowPunct w:val="0"/>
        <w:autoSpaceDE/>
        <w:autoSpaceDN/>
        <w:adjustRightInd/>
        <w:spacing w:before="291" w:line="287"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LA ADMISIBILIDAD DEL RECURSO</w:t>
      </w:r>
    </w:p>
    <w:p w:rsidR="00000000" w:rsidRDefault="00B70F45">
      <w:pPr>
        <w:kinsoku w:val="0"/>
        <w:overflowPunct w:val="0"/>
        <w:autoSpaceDE/>
        <w:autoSpaceDN/>
        <w:adjustRightInd/>
        <w:spacing w:before="269" w:line="294"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Como se evidencia de los resultandos de esta resolución, el Tribunal Administrativo de Transporte mediante </w:t>
      </w:r>
      <w:r>
        <w:rPr>
          <w:rFonts w:ascii="Verdana" w:hAnsi="Verdana" w:cs="Verdana"/>
          <w:b/>
          <w:bCs/>
          <w:spacing w:val="-1"/>
          <w:sz w:val="24"/>
          <w:szCs w:val="24"/>
          <w:lang w:val="es-ES" w:eastAsia="es-ES"/>
        </w:rPr>
        <w:t>Resolució</w:t>
      </w:r>
      <w:r>
        <w:rPr>
          <w:rFonts w:ascii="Verdana" w:hAnsi="Verdana" w:cs="Verdana"/>
          <w:b/>
          <w:bCs/>
          <w:spacing w:val="-1"/>
          <w:sz w:val="24"/>
          <w:szCs w:val="24"/>
          <w:lang w:val="es-ES" w:eastAsia="es-ES"/>
        </w:rPr>
        <w:t xml:space="preserve">n TAT-3119-2016 de las once horas veinte minutos del veintinueve de noviembre de dos mil dieciséis, </w:t>
      </w:r>
      <w:r>
        <w:rPr>
          <w:rFonts w:ascii="Verdana" w:hAnsi="Verdana" w:cs="Verdana"/>
          <w:spacing w:val="-1"/>
          <w:sz w:val="24"/>
          <w:szCs w:val="24"/>
          <w:lang w:val="es-ES" w:eastAsia="es-ES"/>
        </w:rPr>
        <w:t xml:space="preserve">revisa la Resolución de este Tribunal la </w:t>
      </w:r>
      <w:r>
        <w:rPr>
          <w:rFonts w:ascii="Verdana" w:hAnsi="Verdana" w:cs="Verdana"/>
          <w:b/>
          <w:bCs/>
          <w:spacing w:val="-1"/>
          <w:sz w:val="24"/>
          <w:szCs w:val="24"/>
          <w:lang w:val="es-ES" w:eastAsia="es-ES"/>
        </w:rPr>
        <w:t xml:space="preserve">TAT-3072-2016 de las diez horas treinta y un minutos del treinta y uno de agosto de dos mil dieciséis, </w:t>
      </w:r>
      <w:r>
        <w:rPr>
          <w:rFonts w:ascii="Verdana" w:hAnsi="Verdana" w:cs="Verdana"/>
          <w:spacing w:val="-1"/>
          <w:sz w:val="24"/>
          <w:szCs w:val="24"/>
          <w:lang w:val="es-ES" w:eastAsia="es-ES"/>
        </w:rPr>
        <w:t>la Anula y a</w:t>
      </w:r>
      <w:r>
        <w:rPr>
          <w:rFonts w:ascii="Verdana" w:hAnsi="Verdana" w:cs="Verdana"/>
          <w:spacing w:val="-1"/>
          <w:sz w:val="24"/>
          <w:szCs w:val="24"/>
          <w:lang w:val="es-ES" w:eastAsia="es-ES"/>
        </w:rPr>
        <w:t>coge la prescripción presentada por el recurrente contra el Artículo 7.3.2 de la Sesión Ordinaria Número 32-2016.</w:t>
      </w:r>
    </w:p>
    <w:p w:rsidR="00000000" w:rsidRDefault="00B70F45">
      <w:pPr>
        <w:kinsoku w:val="0"/>
        <w:overflowPunct w:val="0"/>
        <w:autoSpaceDE/>
        <w:autoSpaceDN/>
        <w:adjustRightInd/>
        <w:spacing w:before="299" w:line="28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lo anterior es claro que ha sido satisfechas las pretensiones del recurrente careciendo de interés actual el presente asunto, por lo que c</w:t>
      </w:r>
      <w:r>
        <w:rPr>
          <w:rFonts w:ascii="Verdana" w:hAnsi="Verdana" w:cs="Verdana"/>
          <w:sz w:val="24"/>
          <w:szCs w:val="24"/>
          <w:lang w:val="es-ES" w:eastAsia="es-ES"/>
        </w:rPr>
        <w:t>orresponde rechazar el presente líbelo y referir al recurrente a lo ya resuelto por este despacho y referido supra.</w:t>
      </w:r>
    </w:p>
    <w:p w:rsidR="00000000" w:rsidRDefault="00B70F45">
      <w:pPr>
        <w:kinsoku w:val="0"/>
        <w:overflowPunct w:val="0"/>
        <w:autoSpaceDE/>
        <w:autoSpaceDN/>
        <w:adjustRightInd/>
        <w:spacing w:before="269" w:line="294"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Deberá entonces el recurrente estarse a lo resuelto mediante </w:t>
      </w:r>
      <w:r>
        <w:rPr>
          <w:rFonts w:ascii="Verdana" w:hAnsi="Verdana" w:cs="Verdana"/>
          <w:b/>
          <w:bCs/>
          <w:spacing w:val="-2"/>
          <w:sz w:val="24"/>
          <w:szCs w:val="24"/>
          <w:lang w:val="es-ES" w:eastAsia="es-ES"/>
        </w:rPr>
        <w:t>Resolución TAT-3119-2016 de las once horas veinte minutos del veintinueve de no</w:t>
      </w:r>
      <w:r>
        <w:rPr>
          <w:rFonts w:ascii="Verdana" w:hAnsi="Verdana" w:cs="Verdana"/>
          <w:b/>
          <w:bCs/>
          <w:spacing w:val="-2"/>
          <w:sz w:val="24"/>
          <w:szCs w:val="24"/>
          <w:lang w:val="es-ES" w:eastAsia="es-ES"/>
        </w:rPr>
        <w:t xml:space="preserve">viembre de dos mil dieciséis, </w:t>
      </w:r>
      <w:r>
        <w:rPr>
          <w:rFonts w:ascii="Verdana" w:hAnsi="Verdana" w:cs="Verdana"/>
          <w:spacing w:val="-2"/>
          <w:sz w:val="24"/>
          <w:szCs w:val="24"/>
          <w:lang w:val="es-ES" w:eastAsia="es-ES"/>
        </w:rPr>
        <w:t>de este Tribunal Administrativo de Transporte.</w:t>
      </w:r>
    </w:p>
    <w:p w:rsidR="00000000" w:rsidRDefault="00B70F45">
      <w:pPr>
        <w:kinsoku w:val="0"/>
        <w:overflowPunct w:val="0"/>
        <w:autoSpaceDE/>
        <w:autoSpaceDN/>
        <w:adjustRightInd/>
        <w:spacing w:before="1009" w:line="287" w:lineRule="exact"/>
        <w:ind w:left="72"/>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POR TANTO</w:t>
      </w:r>
    </w:p>
    <w:p w:rsidR="00000000" w:rsidRDefault="00B70F45">
      <w:pPr>
        <w:kinsoku w:val="0"/>
        <w:overflowPunct w:val="0"/>
        <w:autoSpaceDE/>
        <w:autoSpaceDN/>
        <w:adjustRightInd/>
        <w:spacing w:before="336" w:after="536" w:line="338"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I.- </w:t>
      </w:r>
      <w:r>
        <w:rPr>
          <w:rFonts w:ascii="Verdana" w:hAnsi="Verdana" w:cs="Verdana"/>
          <w:sz w:val="24"/>
          <w:szCs w:val="24"/>
          <w:lang w:val="es-ES" w:eastAsia="es-ES"/>
        </w:rPr>
        <w:t xml:space="preserve">Se rechaza por falta de interés actual el Recurso de Apelación y Nulidad concomitante, interpuesto por el señor </w:t>
      </w:r>
      <w:r>
        <w:rPr>
          <w:rFonts w:ascii="Verdana" w:hAnsi="Verdana" w:cs="Verdana"/>
          <w:b/>
          <w:bCs/>
          <w:lang w:val="es-ES" w:eastAsia="es-ES"/>
        </w:rPr>
        <w:t>J</w:t>
      </w:r>
      <w:r w:rsidR="003F6A6B">
        <w:rPr>
          <w:rFonts w:ascii="Verdana" w:hAnsi="Verdana" w:cs="Verdana"/>
          <w:b/>
          <w:bCs/>
          <w:lang w:val="es-ES" w:eastAsia="es-ES"/>
        </w:rPr>
        <w:t>.A.Z.B.</w:t>
      </w:r>
      <w:r>
        <w:rPr>
          <w:rFonts w:ascii="Verdana" w:hAnsi="Verdana" w:cs="Verdana"/>
          <w:b/>
          <w:bCs/>
          <w:lang w:val="es-ES" w:eastAsia="es-ES"/>
        </w:rPr>
        <w:t xml:space="preserve">, </w:t>
      </w:r>
      <w:r>
        <w:rPr>
          <w:rFonts w:ascii="Verdana" w:hAnsi="Verdana" w:cs="Verdana"/>
          <w:sz w:val="24"/>
          <w:szCs w:val="24"/>
          <w:lang w:val="es-ES" w:eastAsia="es-ES"/>
        </w:rPr>
        <w:t xml:space="preserve">cédula de identidad número </w:t>
      </w:r>
      <w:r w:rsidR="003F6A6B">
        <w:rPr>
          <w:rFonts w:ascii="Verdana" w:hAnsi="Verdana" w:cs="Verdana"/>
          <w:sz w:val="24"/>
          <w:szCs w:val="24"/>
          <w:lang w:val="es-ES" w:eastAsia="es-ES"/>
        </w:rPr>
        <w:t>…</w:t>
      </w:r>
      <w:r>
        <w:rPr>
          <w:rFonts w:ascii="Verdana" w:hAnsi="Verdana" w:cs="Verdana"/>
          <w:sz w:val="24"/>
          <w:szCs w:val="24"/>
          <w:lang w:val="es-ES" w:eastAsia="es-ES"/>
        </w:rPr>
        <w:t>, en su condición de</w:t>
      </w:r>
    </w:p>
    <w:p w:rsidR="00000000" w:rsidRDefault="00B70F45">
      <w:pPr>
        <w:widowControl/>
        <w:rPr>
          <w:sz w:val="24"/>
          <w:szCs w:val="24"/>
        </w:rPr>
        <w:sectPr w:rsidR="00000000">
          <w:pgSz w:w="12278" w:h="15758"/>
          <w:pgMar w:top="1660" w:right="1595" w:bottom="302" w:left="1643" w:header="720" w:footer="720" w:gutter="0"/>
          <w:cols w:space="720"/>
          <w:noEndnote/>
        </w:sectPr>
      </w:pPr>
    </w:p>
    <w:p w:rsidR="00000000" w:rsidRDefault="00B70F45">
      <w:pPr>
        <w:kinsoku w:val="0"/>
        <w:overflowPunct w:val="0"/>
        <w:autoSpaceDE/>
        <w:autoSpaceDN/>
        <w:adjustRightInd/>
        <w:spacing w:before="23" w:line="332" w:lineRule="exact"/>
        <w:ind w:right="504"/>
        <w:jc w:val="both"/>
        <w:textAlignment w:val="baseline"/>
        <w:rPr>
          <w:rFonts w:ascii="Tahoma" w:hAnsi="Tahoma" w:cs="Tahoma"/>
          <w:sz w:val="24"/>
          <w:szCs w:val="24"/>
          <w:lang w:val="es-ES" w:eastAsia="es-ES"/>
        </w:rPr>
      </w:pPr>
      <w:r>
        <w:rPr>
          <w:rFonts w:ascii="Tahoma" w:hAnsi="Tahoma" w:cs="Tahoma"/>
          <w:sz w:val="24"/>
          <w:szCs w:val="24"/>
          <w:lang w:val="es-ES" w:eastAsia="es-ES"/>
        </w:rPr>
        <w:lastRenderedPageBreak/>
        <w:t xml:space="preserve">concesionario de la placa de Taxi </w:t>
      </w:r>
      <w:r>
        <w:rPr>
          <w:rFonts w:ascii="Tahoma" w:hAnsi="Tahoma" w:cs="Tahoma"/>
          <w:b/>
          <w:bCs/>
          <w:sz w:val="24"/>
          <w:szCs w:val="24"/>
          <w:lang w:val="es-ES" w:eastAsia="es-ES"/>
        </w:rPr>
        <w:t xml:space="preserve">TSJ </w:t>
      </w:r>
      <w:r w:rsidR="003F6A6B">
        <w:rPr>
          <w:rFonts w:ascii="Tahoma" w:hAnsi="Tahoma" w:cs="Tahoma"/>
          <w:b/>
          <w:bCs/>
          <w:sz w:val="24"/>
          <w:szCs w:val="24"/>
          <w:lang w:val="es-ES" w:eastAsia="es-ES"/>
        </w:rPr>
        <w:t>XXXX</w:t>
      </w:r>
      <w:r>
        <w:rPr>
          <w:rFonts w:ascii="Tahoma" w:hAnsi="Tahoma" w:cs="Tahoma"/>
          <w:b/>
          <w:bCs/>
          <w:sz w:val="24"/>
          <w:szCs w:val="24"/>
          <w:lang w:val="es-ES" w:eastAsia="es-ES"/>
        </w:rPr>
        <w:t xml:space="preserve">, </w:t>
      </w:r>
      <w:r>
        <w:rPr>
          <w:rFonts w:ascii="Tahoma" w:hAnsi="Tahoma" w:cs="Tahoma"/>
          <w:sz w:val="24"/>
          <w:szCs w:val="24"/>
          <w:lang w:val="es-ES" w:eastAsia="es-ES"/>
        </w:rPr>
        <w:t xml:space="preserve">contra el </w:t>
      </w:r>
      <w:r>
        <w:rPr>
          <w:rFonts w:ascii="Tahoma" w:hAnsi="Tahoma" w:cs="Tahoma"/>
          <w:b/>
          <w:bCs/>
          <w:sz w:val="24"/>
          <w:szCs w:val="24"/>
          <w:lang w:val="es-ES" w:eastAsia="es-ES"/>
        </w:rPr>
        <w:t xml:space="preserve">artículo 7.6 de la Sesión Ordinaria 58-2016 de 16 de noviembre de 2016, </w:t>
      </w:r>
      <w:r>
        <w:rPr>
          <w:rFonts w:ascii="Tahoma" w:hAnsi="Tahoma" w:cs="Tahoma"/>
          <w:sz w:val="24"/>
          <w:szCs w:val="24"/>
          <w:lang w:val="es-ES" w:eastAsia="es-ES"/>
        </w:rPr>
        <w:t>dictado por la JUNTA DIRECTIVA DEL CONSEJO DE TRANSPORTE PÚBLICO.</w:t>
      </w:r>
    </w:p>
    <w:p w:rsidR="00000000" w:rsidRDefault="00B70F45">
      <w:pPr>
        <w:kinsoku w:val="0"/>
        <w:overflowPunct w:val="0"/>
        <w:autoSpaceDE/>
        <w:autoSpaceDN/>
        <w:adjustRightInd/>
        <w:spacing w:before="319" w:line="334" w:lineRule="exact"/>
        <w:ind w:right="504"/>
        <w:jc w:val="both"/>
        <w:textAlignment w:val="baseline"/>
        <w:rPr>
          <w:rFonts w:ascii="Tahoma" w:hAnsi="Tahoma" w:cs="Tahoma"/>
          <w:b/>
          <w:bCs/>
          <w:spacing w:val="10"/>
          <w:sz w:val="24"/>
          <w:szCs w:val="24"/>
          <w:u w:val="single"/>
          <w:lang w:val="es-ES" w:eastAsia="es-ES"/>
        </w:rPr>
      </w:pPr>
      <w:r>
        <w:rPr>
          <w:rFonts w:ascii="Tahoma" w:hAnsi="Tahoma" w:cs="Tahoma"/>
          <w:b/>
          <w:bCs/>
          <w:spacing w:val="10"/>
          <w:sz w:val="24"/>
          <w:szCs w:val="24"/>
          <w:lang w:val="es-ES" w:eastAsia="es-ES"/>
        </w:rPr>
        <w:t xml:space="preserve">II.- Por haber sido ya resuelto este asunto por el Tribunal Administrativo de Transporte </w:t>
      </w:r>
      <w:r>
        <w:rPr>
          <w:rFonts w:ascii="Tahoma" w:hAnsi="Tahoma" w:cs="Tahoma"/>
          <w:spacing w:val="10"/>
          <w:sz w:val="24"/>
          <w:szCs w:val="24"/>
          <w:lang w:val="es-ES" w:eastAsia="es-ES"/>
        </w:rPr>
        <w:t xml:space="preserve">aténganse el señor </w:t>
      </w:r>
      <w:r>
        <w:rPr>
          <w:rFonts w:ascii="Tahoma" w:hAnsi="Tahoma" w:cs="Tahoma"/>
          <w:b/>
          <w:bCs/>
          <w:spacing w:val="10"/>
          <w:sz w:val="24"/>
          <w:szCs w:val="24"/>
          <w:lang w:val="es-ES" w:eastAsia="es-ES"/>
        </w:rPr>
        <w:t>J</w:t>
      </w:r>
      <w:r w:rsidR="003F6A6B">
        <w:rPr>
          <w:rFonts w:ascii="Tahoma" w:hAnsi="Tahoma" w:cs="Tahoma"/>
          <w:b/>
          <w:bCs/>
          <w:spacing w:val="10"/>
          <w:sz w:val="24"/>
          <w:szCs w:val="24"/>
          <w:lang w:val="es-ES" w:eastAsia="es-ES"/>
        </w:rPr>
        <w:t>.A.Z.B.</w:t>
      </w:r>
      <w:r>
        <w:rPr>
          <w:rFonts w:ascii="Tahoma" w:hAnsi="Tahoma" w:cs="Tahoma"/>
          <w:b/>
          <w:bCs/>
          <w:spacing w:val="10"/>
          <w:sz w:val="24"/>
          <w:szCs w:val="24"/>
          <w:lang w:val="es-ES" w:eastAsia="es-ES"/>
        </w:rPr>
        <w:t xml:space="preserve">, </w:t>
      </w:r>
      <w:r>
        <w:rPr>
          <w:rFonts w:ascii="Tahoma" w:hAnsi="Tahoma" w:cs="Tahoma"/>
          <w:spacing w:val="10"/>
          <w:sz w:val="24"/>
          <w:szCs w:val="24"/>
          <w:lang w:val="es-ES" w:eastAsia="es-ES"/>
        </w:rPr>
        <w:t xml:space="preserve">cédula de identidad número </w:t>
      </w:r>
      <w:r w:rsidR="003F6A6B">
        <w:rPr>
          <w:rFonts w:ascii="Tahoma" w:hAnsi="Tahoma" w:cs="Tahoma"/>
          <w:spacing w:val="10"/>
          <w:sz w:val="24"/>
          <w:szCs w:val="24"/>
          <w:lang w:val="es-ES" w:eastAsia="es-ES"/>
        </w:rPr>
        <w:t>….,</w:t>
      </w:r>
      <w:r>
        <w:rPr>
          <w:rFonts w:ascii="Tahoma" w:hAnsi="Tahoma" w:cs="Tahoma"/>
          <w:spacing w:val="10"/>
          <w:sz w:val="24"/>
          <w:szCs w:val="24"/>
          <w:lang w:val="es-ES" w:eastAsia="es-ES"/>
        </w:rPr>
        <w:t xml:space="preserve"> a lo resuelto en la </w:t>
      </w:r>
      <w:r>
        <w:rPr>
          <w:rFonts w:ascii="Tahoma" w:hAnsi="Tahoma" w:cs="Tahoma"/>
          <w:b/>
          <w:bCs/>
          <w:spacing w:val="10"/>
          <w:sz w:val="24"/>
          <w:szCs w:val="24"/>
          <w:u w:val="single"/>
          <w:lang w:val="es-ES" w:eastAsia="es-ES"/>
        </w:rPr>
        <w:t xml:space="preserve">Resolución TAT-3119-2016 de las once horas veinte minutos del  veintinueve de noviembre de dos mil dieciséis. </w:t>
      </w:r>
    </w:p>
    <w:p w:rsidR="00000000" w:rsidRDefault="00B70F45">
      <w:pPr>
        <w:kinsoku w:val="0"/>
        <w:overflowPunct w:val="0"/>
        <w:autoSpaceDE/>
        <w:autoSpaceDN/>
        <w:adjustRightInd/>
        <w:spacing w:before="369" w:line="349" w:lineRule="exact"/>
        <w:ind w:right="504"/>
        <w:jc w:val="both"/>
        <w:textAlignment w:val="baseline"/>
        <w:rPr>
          <w:rFonts w:ascii="Verdana" w:hAnsi="Verdana" w:cs="Verdana"/>
          <w:i/>
          <w:iCs/>
          <w:spacing w:val="15"/>
          <w:sz w:val="24"/>
          <w:szCs w:val="24"/>
          <w:lang w:val="es-ES" w:eastAsia="es-ES"/>
        </w:rPr>
      </w:pPr>
      <w:r w:rsidRPr="003F6A6B">
        <w:rPr>
          <w:rFonts w:ascii="Tahoma" w:hAnsi="Tahoma" w:cs="Tahoma"/>
          <w:b/>
          <w:spacing w:val="15"/>
          <w:sz w:val="24"/>
          <w:szCs w:val="24"/>
          <w:lang w:val="es-ES" w:eastAsia="es-ES"/>
        </w:rPr>
        <w:t>III</w:t>
      </w:r>
      <w:r>
        <w:rPr>
          <w:rFonts w:ascii="Tahoma" w:hAnsi="Tahoma" w:cs="Tahoma"/>
          <w:spacing w:val="15"/>
          <w:sz w:val="24"/>
          <w:szCs w:val="24"/>
          <w:lang w:val="es-ES" w:eastAsia="es-ES"/>
        </w:rPr>
        <w:t xml:space="preserve">.-De conformidad con el artículo 22, inciso c), de la citada Ley 7969, la presente resolución no tiene ulterior recurso </w:t>
      </w:r>
      <w:r>
        <w:rPr>
          <w:rFonts w:ascii="Tahoma" w:hAnsi="Tahoma" w:cs="Tahoma"/>
          <w:spacing w:val="15"/>
          <w:sz w:val="24"/>
          <w:szCs w:val="24"/>
          <w:lang w:val="es-ES" w:eastAsia="es-ES"/>
        </w:rPr>
        <w:t xml:space="preserve">por lo que, </w:t>
      </w:r>
      <w:r>
        <w:rPr>
          <w:rFonts w:ascii="Tahoma" w:hAnsi="Tahoma" w:cs="Tahoma"/>
          <w:b/>
          <w:bCs/>
          <w:spacing w:val="15"/>
          <w:sz w:val="24"/>
          <w:szCs w:val="24"/>
          <w:lang w:val="es-ES" w:eastAsia="es-ES"/>
        </w:rPr>
        <w:t xml:space="preserve">se </w:t>
      </w:r>
      <w:r>
        <w:rPr>
          <w:rFonts w:ascii="Verdana" w:hAnsi="Verdana" w:cs="Verdana"/>
          <w:i/>
          <w:iCs/>
          <w:spacing w:val="15"/>
          <w:sz w:val="24"/>
          <w:szCs w:val="24"/>
          <w:lang w:val="es-ES" w:eastAsia="es-ES"/>
        </w:rPr>
        <w:t>tiene por</w:t>
      </w:r>
    </w:p>
    <w:p w:rsidR="00000000" w:rsidRDefault="00B70F45" w:rsidP="003F6A6B">
      <w:pPr>
        <w:kinsoku w:val="0"/>
        <w:overflowPunct w:val="0"/>
        <w:autoSpaceDE/>
        <w:autoSpaceDN/>
        <w:adjustRightInd/>
        <w:spacing w:before="52" w:after="437" w:line="322" w:lineRule="exact"/>
        <w:textAlignment w:val="baseline"/>
        <w:rPr>
          <w:sz w:val="24"/>
          <w:szCs w:val="24"/>
        </w:rPr>
      </w:pPr>
      <w:r>
        <w:rPr>
          <w:rFonts w:ascii="Verdana" w:hAnsi="Verdana" w:cs="Verdana"/>
          <w:i/>
          <w:iCs/>
          <w:spacing w:val="4"/>
          <w:sz w:val="24"/>
          <w:szCs w:val="24"/>
          <w:lang w:val="es-ES" w:eastAsia="es-ES"/>
        </w:rPr>
        <w:t xml:space="preserve">agotada la vía administrativa. </w:t>
      </w:r>
      <w:r>
        <w:rPr>
          <w:rFonts w:ascii="Tahoma" w:hAnsi="Tahoma" w:cs="Tahoma"/>
          <w:b/>
          <w:bCs/>
          <w:spacing w:val="4"/>
          <w:sz w:val="24"/>
          <w:szCs w:val="24"/>
          <w:lang w:val="es-ES" w:eastAsia="es-ES"/>
        </w:rPr>
        <w:t>NOTIFIQUESE.</w:t>
      </w:r>
      <w:r w:rsidR="003F6A6B">
        <w:rPr>
          <w:sz w:val="24"/>
          <w:szCs w:val="24"/>
        </w:rPr>
        <w:t xml:space="preserve"> </w:t>
      </w:r>
    </w:p>
    <w:p w:rsidR="003F6A6B" w:rsidRPr="00CF40A0" w:rsidRDefault="003F6A6B" w:rsidP="003F6A6B">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F6A6B" w:rsidRDefault="003F6A6B" w:rsidP="003F6A6B">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3F6A6B" w:rsidRPr="00FC408E" w:rsidRDefault="003F6A6B" w:rsidP="003F6A6B">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3F6A6B" w:rsidRDefault="003F6A6B" w:rsidP="003F6A6B">
      <w:pPr>
        <w:kinsoku w:val="0"/>
        <w:overflowPunct w:val="0"/>
        <w:autoSpaceDE/>
        <w:autoSpaceDN/>
        <w:adjustRightInd/>
        <w:spacing w:before="52" w:after="437" w:line="322" w:lineRule="exact"/>
        <w:textAlignment w:val="baseline"/>
        <w:rPr>
          <w:sz w:val="24"/>
          <w:szCs w:val="24"/>
        </w:rPr>
      </w:pPr>
    </w:p>
    <w:p w:rsidR="00000000" w:rsidRDefault="00B70F45">
      <w:pPr>
        <w:widowControl/>
        <w:rPr>
          <w:sz w:val="24"/>
          <w:szCs w:val="24"/>
        </w:rPr>
        <w:sectPr w:rsidR="00000000">
          <w:pgSz w:w="12293" w:h="15802"/>
          <w:pgMar w:top="1440" w:right="1152" w:bottom="241" w:left="1781" w:header="720" w:footer="720" w:gutter="0"/>
          <w:cols w:space="720"/>
          <w:noEndnote/>
        </w:sectPr>
      </w:pPr>
    </w:p>
    <w:p w:rsidR="00B70F45" w:rsidRDefault="00B70F45" w:rsidP="003F6A6B">
      <w:pPr>
        <w:tabs>
          <w:tab w:val="right" w:pos="3024"/>
        </w:tabs>
        <w:kinsoku w:val="0"/>
        <w:overflowPunct w:val="0"/>
        <w:autoSpaceDE/>
        <w:autoSpaceDN/>
        <w:adjustRightInd/>
        <w:spacing w:line="287" w:lineRule="exact"/>
        <w:textAlignment w:val="baseline"/>
        <w:rPr>
          <w:sz w:val="25"/>
          <w:szCs w:val="25"/>
          <w:lang w:val="es-ES" w:eastAsia="es-ES"/>
        </w:rPr>
      </w:pPr>
    </w:p>
    <w:sectPr w:rsidR="00B70F45">
      <w:type w:val="continuous"/>
      <w:pgSz w:w="12293" w:h="15802"/>
      <w:pgMar w:top="1440" w:right="1664" w:bottom="241" w:left="754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B"/>
    <w:rsid w:val="003F6A6B"/>
    <w:rsid w:val="00473790"/>
    <w:rsid w:val="00B70F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970B1"/>
  <w14:defaultImageDpi w14:val="0"/>
  <w15:docId w15:val="{EA8E9548-7641-417C-AA70-675F0C68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F6A6B"/>
    <w:rPr>
      <w:lang w:val="es-CR"/>
    </w:rPr>
  </w:style>
  <w:style w:type="character" w:customStyle="1" w:styleId="CharacterStyle1">
    <w:name w:val="Character Style 1"/>
    <w:uiPriority w:val="99"/>
    <w:rsid w:val="003F6A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3461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2017-02-27T16:41:00Z</dcterms:created>
  <dcterms:modified xsi:type="dcterms:W3CDTF">2017-02-27T16:41:00Z</dcterms:modified>
</cp:coreProperties>
</file>